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D68C" w14:textId="77B46DC2" w:rsidR="00D75E11" w:rsidRPr="00B31710" w:rsidRDefault="00D75E11" w:rsidP="00CA404F">
      <w:pPr>
        <w:spacing w:after="0" w:line="240" w:lineRule="auto"/>
        <w:jc w:val="center"/>
        <w:rPr>
          <w:rFonts w:ascii="TH SarabunPSK" w:hAnsi="TH SarabunPSK"/>
          <w:b/>
          <w:bCs/>
          <w:sz w:val="40"/>
          <w:szCs w:val="40"/>
        </w:rPr>
      </w:pPr>
      <w:bookmarkStart w:id="0" w:name="_Hlk61532218"/>
      <w:r w:rsidRPr="00B31710">
        <w:rPr>
          <w:rFonts w:ascii="TH SarabunPSK" w:eastAsia="Times New Roman" w:hAnsi="TH SarabunPSK" w:hint="cs"/>
          <w:b/>
          <w:bCs/>
          <w:noProof/>
          <w:color w:val="auto"/>
          <w:spacing w:val="-10"/>
          <w:kern w:val="28"/>
          <w:sz w:val="40"/>
          <w:szCs w:val="4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2C8C42C" wp14:editId="7C241652">
            <wp:simplePos x="0" y="0"/>
            <wp:positionH relativeFrom="column">
              <wp:posOffset>0</wp:posOffset>
            </wp:positionH>
            <wp:positionV relativeFrom="paragraph">
              <wp:posOffset>-607060</wp:posOffset>
            </wp:positionV>
            <wp:extent cx="5730875" cy="603250"/>
            <wp:effectExtent l="0" t="0" r="3175" b="6350"/>
            <wp:wrapNone/>
            <wp:docPr id="195317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FEA47D" w14:textId="7960C4FE" w:rsidR="00F84E6F" w:rsidRPr="009B431A" w:rsidRDefault="00F84E6F" w:rsidP="00CA404F">
      <w:pPr>
        <w:spacing w:after="0" w:line="240" w:lineRule="auto"/>
        <w:jc w:val="center"/>
        <w:rPr>
          <w:rFonts w:ascii="TH SarabunPSK" w:hAnsi="TH SarabunPSK"/>
          <w:b/>
          <w:bCs/>
          <w:color w:val="auto"/>
          <w:sz w:val="40"/>
          <w:szCs w:val="40"/>
          <w:cs/>
        </w:rPr>
      </w:pPr>
      <w:r w:rsidRPr="009B431A">
        <w:rPr>
          <w:rFonts w:ascii="TH SarabunPSK" w:hAnsi="TH SarabunPSK" w:hint="cs"/>
          <w:b/>
          <w:bCs/>
          <w:color w:val="auto"/>
          <w:sz w:val="40"/>
          <w:szCs w:val="40"/>
          <w:cs/>
        </w:rPr>
        <w:t xml:space="preserve">ภาคผนวก </w:t>
      </w:r>
      <w:r w:rsidR="00A27C1B" w:rsidRPr="009B431A">
        <w:rPr>
          <w:rFonts w:ascii="TH SarabunPSK" w:hAnsi="TH SarabunPSK" w:hint="cs"/>
          <w:b/>
          <w:bCs/>
          <w:color w:val="auto"/>
          <w:sz w:val="40"/>
          <w:szCs w:val="40"/>
        </w:rPr>
        <w:t>8</w:t>
      </w:r>
    </w:p>
    <w:bookmarkEnd w:id="0"/>
    <w:p w14:paraId="53FC10D6" w14:textId="374D5148" w:rsidR="009B431A" w:rsidRPr="009B431A" w:rsidRDefault="009B431A" w:rsidP="00CA404F">
      <w:pPr>
        <w:spacing w:after="0" w:line="240" w:lineRule="auto"/>
        <w:jc w:val="center"/>
        <w:rPr>
          <w:rFonts w:ascii="TH SarabunPSK" w:eastAsia="Times New Roman" w:hAnsi="TH SarabunPSK"/>
          <w:b/>
          <w:bCs/>
          <w:color w:val="auto"/>
          <w:sz w:val="52"/>
          <w:szCs w:val="52"/>
        </w:rPr>
      </w:pPr>
      <w:r w:rsidRPr="009B431A">
        <w:rPr>
          <w:rFonts w:ascii="TH SarabunPSK" w:eastAsia="Times New Roman" w:hAnsi="TH SarabunPSK" w:hint="cs"/>
          <w:b/>
          <w:bCs/>
          <w:color w:val="auto"/>
          <w:sz w:val="52"/>
          <w:szCs w:val="52"/>
          <w:cs/>
        </w:rPr>
        <w:t>แบบประเมินศักยภาพองค์กร</w:t>
      </w:r>
      <w:r w:rsidR="00500C62" w:rsidRPr="00500C62">
        <w:rPr>
          <w:rFonts w:ascii="TH SarabunPSK" w:eastAsia="Times New Roman" w:hAnsi="TH SarabunPSK"/>
          <w:b/>
          <w:bCs/>
          <w:color w:val="auto"/>
          <w:sz w:val="52"/>
          <w:szCs w:val="52"/>
          <w:cs/>
        </w:rPr>
        <w:t>ภาคประชาสังคม</w:t>
      </w:r>
    </w:p>
    <w:p w14:paraId="6FADE35A" w14:textId="77777777" w:rsidR="009B431A" w:rsidRPr="009B431A" w:rsidRDefault="009B431A" w:rsidP="00CA404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/>
          <w:b/>
          <w:bCs/>
          <w:color w:val="auto"/>
          <w:sz w:val="52"/>
          <w:szCs w:val="52"/>
        </w:rPr>
      </w:pPr>
      <w:r w:rsidRPr="009B431A">
        <w:rPr>
          <w:rFonts w:ascii="TH SarabunPSK" w:eastAsia="Times New Roman" w:hAnsi="TH SarabunPSK" w:hint="cs"/>
          <w:b/>
          <w:bCs/>
          <w:color w:val="auto"/>
          <w:sz w:val="52"/>
          <w:szCs w:val="52"/>
          <w:cs/>
        </w:rPr>
        <w:t>(</w:t>
      </w:r>
      <w:r w:rsidRPr="009B431A">
        <w:rPr>
          <w:rFonts w:ascii="TH SarabunPSK" w:eastAsia="Times New Roman" w:hAnsi="TH SarabunPSK" w:hint="cs"/>
          <w:b/>
          <w:bCs/>
          <w:color w:val="auto"/>
          <w:sz w:val="52"/>
          <w:szCs w:val="52"/>
        </w:rPr>
        <w:t>Organizational Capacity Assessment Form)</w:t>
      </w:r>
    </w:p>
    <w:p w14:paraId="2DF90799" w14:textId="46A2382C" w:rsidR="00E8355D" w:rsidRPr="00B31710" w:rsidRDefault="00E8355D" w:rsidP="00CA404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/>
          <w:color w:val="auto"/>
          <w:sz w:val="40"/>
          <w:szCs w:val="40"/>
        </w:rPr>
      </w:pPr>
    </w:p>
    <w:p w14:paraId="3E1E5E86" w14:textId="77777777" w:rsidR="009B431A" w:rsidRPr="009B431A" w:rsidRDefault="009B431A" w:rsidP="00CA404F">
      <w:pPr>
        <w:spacing w:after="200" w:line="240" w:lineRule="auto"/>
        <w:rPr>
          <w:rFonts w:ascii="TH SarabunPSK" w:eastAsia="TH Sarabun New" w:hAnsi="TH SarabunPSK"/>
          <w:color w:val="auto"/>
          <w:sz w:val="36"/>
          <w:szCs w:val="36"/>
          <w:lang w:bidi="ar-SA"/>
        </w:rPr>
      </w:pPr>
      <w:r w:rsidRPr="009B431A">
        <w:rPr>
          <w:rFonts w:ascii="TH SarabunPSK" w:eastAsia="TH Sarabun New" w:hAnsi="TH SarabunPSK" w:hint="cs"/>
          <w:b/>
          <w:bCs/>
          <w:color w:val="auto"/>
          <w:sz w:val="36"/>
          <w:szCs w:val="36"/>
          <w:cs/>
        </w:rPr>
        <w:t>คำชี้แจง:</w:t>
      </w:r>
      <w:r w:rsidRPr="009B431A">
        <w:rPr>
          <w:rFonts w:ascii="TH SarabunPSK" w:eastAsia="TH Sarabun New" w:hAnsi="TH SarabunPSK" w:hint="cs"/>
          <w:color w:val="auto"/>
          <w:sz w:val="36"/>
          <w:szCs w:val="36"/>
          <w:lang w:bidi="ar-SA"/>
        </w:rPr>
        <w:t xml:space="preserve"> </w:t>
      </w:r>
    </w:p>
    <w:p w14:paraId="2E1D1CC3" w14:textId="35BB09B5" w:rsidR="009B431A" w:rsidRDefault="009B431A" w:rsidP="00CA404F">
      <w:pPr>
        <w:spacing w:after="0" w:line="240" w:lineRule="auto"/>
        <w:jc w:val="thaiDistribute"/>
        <w:rPr>
          <w:rFonts w:ascii="TH SarabunPSK" w:eastAsia="TH Sarabun New" w:hAnsi="TH SarabunPSK"/>
          <w:color w:val="auto"/>
          <w:sz w:val="32"/>
          <w:szCs w:val="32"/>
          <w:lang w:bidi="ar-SA"/>
        </w:rPr>
      </w:pPr>
      <w:r w:rsidRPr="009B431A">
        <w:rPr>
          <w:rFonts w:ascii="TH SarabunPSK" w:eastAsia="TH Sarabun New" w:hAnsi="TH SarabunPSK" w:hint="cs"/>
          <w:color w:val="auto"/>
          <w:sz w:val="32"/>
          <w:szCs w:val="32"/>
          <w:cs/>
        </w:rPr>
        <w:t>แบบประเมินฉบับนี้จัดทำขึ้นเพื่อให้องค์กรผู้สมัครประเมินศักยภาพและความพร้อมขององค์กรตนเอง</w:t>
      </w:r>
      <w:r>
        <w:rPr>
          <w:rFonts w:ascii="TH SarabunPSK" w:eastAsia="TH Sarabun New" w:hAnsi="TH SarabunPSK" w:hint="cs"/>
          <w:color w:val="auto"/>
          <w:sz w:val="32"/>
          <w:szCs w:val="32"/>
          <w:cs/>
        </w:rPr>
        <w:t xml:space="preserve">     </w:t>
      </w:r>
      <w:r w:rsidRPr="009B431A">
        <w:rPr>
          <w:rFonts w:ascii="TH SarabunPSK" w:eastAsia="TH Sarabun New" w:hAnsi="TH SarabunPSK" w:hint="cs"/>
          <w:color w:val="auto"/>
          <w:sz w:val="32"/>
          <w:szCs w:val="32"/>
          <w:cs/>
        </w:rPr>
        <w:t>(</w:t>
      </w:r>
      <w:r w:rsidRPr="009B431A">
        <w:rPr>
          <w:rFonts w:ascii="TH SarabunPSK" w:eastAsia="TH Sarabun New" w:hAnsi="TH SarabunPSK" w:hint="cs"/>
          <w:color w:val="auto"/>
          <w:sz w:val="32"/>
          <w:szCs w:val="32"/>
          <w:lang w:bidi="ar-SA"/>
        </w:rPr>
        <w:t xml:space="preserve">Self-Assessment) </w:t>
      </w:r>
      <w:r w:rsidRPr="009B431A">
        <w:rPr>
          <w:rFonts w:ascii="TH SarabunPSK" w:eastAsia="TH Sarabun New" w:hAnsi="TH SarabunPSK" w:hint="cs"/>
          <w:color w:val="auto"/>
          <w:sz w:val="32"/>
          <w:szCs w:val="32"/>
          <w:cs/>
        </w:rPr>
        <w:t xml:space="preserve">สำหรับการดำเนินโครงการภายใต้โครงการ </w:t>
      </w:r>
      <w:r w:rsidRPr="009B431A">
        <w:rPr>
          <w:rFonts w:ascii="TH SarabunPSK" w:eastAsia="TH Sarabun New" w:hAnsi="TH SarabunPSK" w:hint="cs"/>
          <w:color w:val="auto"/>
          <w:sz w:val="32"/>
          <w:szCs w:val="32"/>
          <w:lang w:bidi="ar-SA"/>
        </w:rPr>
        <w:t xml:space="preserve">E-ACTS </w:t>
      </w:r>
      <w:r w:rsidRPr="009B431A">
        <w:rPr>
          <w:rFonts w:ascii="TH SarabunPSK" w:eastAsia="TH Sarabun New" w:hAnsi="TH SarabunPSK" w:hint="cs"/>
          <w:color w:val="auto"/>
          <w:sz w:val="32"/>
          <w:szCs w:val="32"/>
          <w:cs/>
        </w:rPr>
        <w:t>โดยมุ่งเน้นการประเมินด้าน</w:t>
      </w:r>
      <w:r>
        <w:rPr>
          <w:rFonts w:ascii="TH SarabunPSK" w:eastAsia="TH Sarabun New" w:hAnsi="TH SarabunPSK" w:hint="cs"/>
          <w:color w:val="auto"/>
          <w:sz w:val="32"/>
          <w:szCs w:val="32"/>
          <w:cs/>
        </w:rPr>
        <w:t xml:space="preserve">       </w:t>
      </w:r>
      <w:r w:rsidRPr="009B431A">
        <w:rPr>
          <w:rFonts w:ascii="TH SarabunPSK" w:eastAsia="TH Sarabun New" w:hAnsi="TH SarabunPSK" w:hint="cs"/>
          <w:color w:val="auto"/>
          <w:sz w:val="32"/>
          <w:szCs w:val="32"/>
          <w:cs/>
        </w:rPr>
        <w:t xml:space="preserve">ธรรมาภิบาล ความโปร่งใส ความรับผิดชอบต่อสังคม การมีส่วนร่วม ความเท่าเทียมทางเพศ และศักยภาพในการบริหารจัดการโครงการ </w:t>
      </w:r>
    </w:p>
    <w:p w14:paraId="64CA9721" w14:textId="77777777" w:rsidR="009B431A" w:rsidRDefault="009B431A" w:rsidP="00CA404F">
      <w:pPr>
        <w:spacing w:after="0" w:line="240" w:lineRule="auto"/>
        <w:jc w:val="thaiDistribute"/>
        <w:rPr>
          <w:rFonts w:ascii="TH SarabunPSK" w:eastAsia="TH Sarabun New" w:hAnsi="TH SarabunPSK"/>
          <w:color w:val="auto"/>
          <w:sz w:val="36"/>
          <w:szCs w:val="36"/>
          <w:lang w:bidi="ar-SA"/>
        </w:rPr>
      </w:pPr>
    </w:p>
    <w:p w14:paraId="7C508FCD" w14:textId="5D055FBC" w:rsidR="00A6139C" w:rsidRDefault="00A6139C" w:rsidP="00CA404F">
      <w:pPr>
        <w:tabs>
          <w:tab w:val="left" w:pos="1272"/>
        </w:tabs>
        <w:spacing w:after="160" w:line="240" w:lineRule="auto"/>
        <w:rPr>
          <w:rFonts w:ascii="TH SarabunPSK" w:eastAsia="Calibri" w:hAnsi="TH SarabunPSK"/>
          <w:b/>
          <w:bCs/>
          <w:color w:val="auto"/>
          <w:kern w:val="2"/>
          <w:sz w:val="36"/>
          <w:szCs w:val="36"/>
          <w14:ligatures w14:val="standardContextual"/>
        </w:rPr>
      </w:pPr>
      <w:r w:rsidRPr="00A6139C">
        <w:rPr>
          <w:rFonts w:ascii="TH SarabunPSK" w:eastAsia="Calibri" w:hAnsi="TH SarabunPSK"/>
          <w:b/>
          <w:bCs/>
          <w:color w:val="auto"/>
          <w:kern w:val="2"/>
          <w:sz w:val="36"/>
          <w:szCs w:val="36"/>
          <w:cs/>
          <w14:ligatures w14:val="standardContextual"/>
        </w:rPr>
        <w:t xml:space="preserve">ส่วนที่ </w:t>
      </w:r>
      <w:r w:rsidR="00B31710">
        <w:rPr>
          <w:rFonts w:ascii="TH SarabunPSK" w:eastAsia="Calibri" w:hAnsi="TH SarabunPSK" w:hint="cs"/>
          <w:b/>
          <w:bCs/>
          <w:color w:val="auto"/>
          <w:kern w:val="2"/>
          <w:sz w:val="36"/>
          <w:szCs w:val="36"/>
          <w:cs/>
          <w14:ligatures w14:val="standardContextual"/>
        </w:rPr>
        <w:t>1</w:t>
      </w:r>
      <w:r w:rsidRPr="00A6139C">
        <w:rPr>
          <w:rFonts w:ascii="TH SarabunPSK" w:eastAsia="Calibri" w:hAnsi="TH SarabunPSK"/>
          <w:b/>
          <w:bCs/>
          <w:color w:val="auto"/>
          <w:kern w:val="2"/>
          <w:sz w:val="36"/>
          <w:szCs w:val="36"/>
          <w14:ligatures w14:val="standardContextual"/>
        </w:rPr>
        <w:t xml:space="preserve"> </w:t>
      </w:r>
      <w:r w:rsidRPr="00A6139C">
        <w:rPr>
          <w:rFonts w:ascii="TH SarabunPSK" w:eastAsia="Calibri" w:hAnsi="TH SarabunPSK"/>
          <w:b/>
          <w:bCs/>
          <w:color w:val="auto"/>
          <w:kern w:val="2"/>
          <w:sz w:val="36"/>
          <w:szCs w:val="36"/>
          <w:cs/>
          <w14:ligatures w14:val="standardContextual"/>
        </w:rPr>
        <w:t>ข้อมูลทั่วไปของ</w:t>
      </w:r>
      <w:r>
        <w:rPr>
          <w:rFonts w:ascii="TH SarabunPSK" w:eastAsia="Calibri" w:hAnsi="TH SarabunPSK" w:hint="cs"/>
          <w:b/>
          <w:bCs/>
          <w:color w:val="auto"/>
          <w:kern w:val="2"/>
          <w:sz w:val="36"/>
          <w:szCs w:val="36"/>
          <w:cs/>
          <w14:ligatures w14:val="standardContextual"/>
        </w:rPr>
        <w:t>องค์กร</w:t>
      </w:r>
    </w:p>
    <w:tbl>
      <w:tblPr>
        <w:tblStyle w:val="a7"/>
        <w:tblW w:w="9067" w:type="dxa"/>
        <w:tblInd w:w="0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6139C" w:rsidRPr="00A6139C" w14:paraId="62F40106" w14:textId="77777777" w:rsidTr="00B3171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3CF0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ชื่อองค์กร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B88" w14:textId="77777777" w:rsidR="00A6139C" w:rsidRPr="00A6139C" w:rsidRDefault="00A6139C" w:rsidP="00CA404F">
            <w:pPr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A6139C" w:rsidRPr="00A6139C" w14:paraId="32C4AE5D" w14:textId="77777777" w:rsidTr="00B3171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1D52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ปีที่ก่อตั้ง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9F9" w14:textId="77777777" w:rsidR="00A6139C" w:rsidRPr="00A6139C" w:rsidRDefault="00A6139C" w:rsidP="00CA404F">
            <w:pPr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A6139C" w:rsidRPr="00A6139C" w14:paraId="5BBD8A42" w14:textId="77777777" w:rsidTr="00B3171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F582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พื้นที่ดำเนินงานหลัก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041" w14:textId="77777777" w:rsidR="00A6139C" w:rsidRPr="00A6139C" w:rsidRDefault="00A6139C" w:rsidP="00CA404F">
            <w:pPr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A6139C" w:rsidRPr="00A6139C" w14:paraId="46A1D3C3" w14:textId="77777777" w:rsidTr="00B3171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EE5B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จำนวนบุคลากรประจำ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D82" w14:textId="77777777" w:rsidR="00A6139C" w:rsidRPr="00A6139C" w:rsidRDefault="00A6139C" w:rsidP="00CA404F">
            <w:pPr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A6139C" w:rsidRPr="00A6139C" w14:paraId="3EFE5958" w14:textId="77777777" w:rsidTr="00B3171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AA05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ชื่อผู้ประสานงาน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4EA" w14:textId="77777777" w:rsidR="00A6139C" w:rsidRPr="00A6139C" w:rsidRDefault="00A6139C" w:rsidP="00CA404F">
            <w:pPr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A6139C" w:rsidRPr="00A6139C" w14:paraId="2E0C03A5" w14:textId="77777777" w:rsidTr="00B3171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519F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โทรศัพท์ /</w:t>
            </w: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Email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3A1" w14:textId="77777777" w:rsidR="00A6139C" w:rsidRPr="00A6139C" w:rsidRDefault="00A6139C" w:rsidP="00CA404F">
            <w:pPr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</w:tbl>
    <w:p w14:paraId="16A72120" w14:textId="77777777" w:rsidR="00A6139C" w:rsidRPr="00A6139C" w:rsidRDefault="00A6139C" w:rsidP="00CA404F">
      <w:pPr>
        <w:spacing w:after="0" w:line="240" w:lineRule="auto"/>
        <w:rPr>
          <w:rFonts w:ascii="TH SarabunPSK" w:eastAsia="TH Sarabun New" w:hAnsi="TH SarabunPSK"/>
          <w:bCs/>
          <w:color w:val="auto"/>
          <w:sz w:val="36"/>
          <w:szCs w:val="36"/>
        </w:rPr>
      </w:pPr>
    </w:p>
    <w:p w14:paraId="39F4CC4B" w14:textId="2D9DB7F6" w:rsidR="00A6139C" w:rsidRPr="00A6139C" w:rsidRDefault="00A6139C" w:rsidP="00CA404F">
      <w:pPr>
        <w:spacing w:after="200" w:line="240" w:lineRule="auto"/>
        <w:rPr>
          <w:rFonts w:ascii="TH SarabunPSK" w:eastAsia="TH Sarabun New" w:hAnsi="TH SarabunPSK"/>
          <w:bCs/>
          <w:color w:val="auto"/>
          <w:sz w:val="36"/>
          <w:szCs w:val="36"/>
        </w:rPr>
      </w:pPr>
      <w:r w:rsidRPr="00A6139C">
        <w:rPr>
          <w:rFonts w:ascii="TH SarabunPSK" w:eastAsia="TH Sarabun New" w:hAnsi="TH SarabunPSK"/>
          <w:bCs/>
          <w:color w:val="auto"/>
          <w:sz w:val="36"/>
          <w:szCs w:val="36"/>
          <w:cs/>
        </w:rPr>
        <w:t xml:space="preserve">ส่วนที่ 2 ศักยภาพองค์กร </w:t>
      </w:r>
    </w:p>
    <w:p w14:paraId="7F4E29DE" w14:textId="7085C45D" w:rsidR="00A6139C" w:rsidRPr="00A6139C" w:rsidRDefault="00A6139C" w:rsidP="00CA404F">
      <w:pPr>
        <w:spacing w:after="200" w:line="240" w:lineRule="auto"/>
        <w:ind w:firstLine="720"/>
        <w:jc w:val="thaiDistribute"/>
        <w:rPr>
          <w:rFonts w:ascii="TH SarabunPSK" w:eastAsia="TH Sarabun New" w:hAnsi="TH SarabunPSK"/>
          <w:b/>
          <w:color w:val="auto"/>
          <w:sz w:val="32"/>
          <w:szCs w:val="32"/>
          <w:cs/>
        </w:rPr>
      </w:pPr>
      <w:r w:rsidRPr="00A6139C">
        <w:rPr>
          <w:rFonts w:ascii="TH SarabunPSK" w:eastAsia="TH Sarabun New" w:hAnsi="TH SarabunPSK"/>
          <w:b/>
          <w:color w:val="auto"/>
          <w:sz w:val="32"/>
          <w:szCs w:val="32"/>
          <w:cs/>
        </w:rPr>
        <w:t>ในส่วนนี้เป็นการประเมินตนเอง (</w:t>
      </w:r>
      <w:r w:rsidRPr="00A6139C">
        <w:rPr>
          <w:rFonts w:ascii="TH SarabunPSK" w:eastAsia="TH Sarabun New" w:hAnsi="TH SarabunPSK"/>
          <w:bCs/>
          <w:color w:val="auto"/>
          <w:sz w:val="32"/>
          <w:szCs w:val="32"/>
          <w:lang w:bidi="ar-SA"/>
        </w:rPr>
        <w:t>Self-Assessment)</w:t>
      </w:r>
      <w:r w:rsidRPr="00A6139C">
        <w:rPr>
          <w:rFonts w:ascii="TH SarabunPSK" w:eastAsia="TH Sarabun New" w:hAnsi="TH SarabunPSK"/>
          <w:b/>
          <w:color w:val="auto"/>
          <w:sz w:val="32"/>
          <w:szCs w:val="32"/>
          <w:lang w:bidi="ar-SA"/>
        </w:rPr>
        <w:t xml:space="preserve"> </w:t>
      </w:r>
      <w:r w:rsidRPr="00A6139C">
        <w:rPr>
          <w:rFonts w:ascii="TH SarabunPSK" w:eastAsia="TH Sarabun New" w:hAnsi="TH SarabunPSK"/>
          <w:b/>
          <w:color w:val="auto"/>
          <w:sz w:val="32"/>
          <w:szCs w:val="32"/>
          <w:cs/>
        </w:rPr>
        <w:t xml:space="preserve">โดยให้องค์กรพิจารณาระดับความพร้อมและศักยภาพขององค์กรในแต่ละประเด็นตามระดับคะแนน </w:t>
      </w:r>
      <w:r w:rsidRPr="00A6139C">
        <w:rPr>
          <w:rFonts w:ascii="TH SarabunPSK" w:eastAsia="TH Sarabun New" w:hAnsi="TH SarabunPSK"/>
          <w:bCs/>
          <w:color w:val="auto"/>
          <w:sz w:val="32"/>
          <w:szCs w:val="32"/>
          <w:lang w:bidi="ar-SA"/>
        </w:rPr>
        <w:t>1</w:t>
      </w:r>
      <w:r>
        <w:rPr>
          <w:rFonts w:ascii="TH SarabunPSK" w:eastAsia="TH Sarabun New" w:hAnsi="TH SarabunPSK"/>
          <w:bCs/>
          <w:color w:val="auto"/>
          <w:sz w:val="32"/>
          <w:szCs w:val="32"/>
          <w:lang w:bidi="ar-SA"/>
        </w:rPr>
        <w:t xml:space="preserve"> - </w:t>
      </w:r>
      <w:r w:rsidRPr="00A6139C">
        <w:rPr>
          <w:rFonts w:ascii="TH SarabunPSK" w:eastAsia="TH Sarabun New" w:hAnsi="TH SarabunPSK"/>
          <w:bCs/>
          <w:color w:val="auto"/>
          <w:sz w:val="32"/>
          <w:szCs w:val="32"/>
          <w:lang w:bidi="ar-SA"/>
        </w:rPr>
        <w:t>5</w:t>
      </w:r>
      <w:r w:rsidRPr="00A6139C">
        <w:rPr>
          <w:rFonts w:ascii="TH SarabunPSK" w:eastAsia="TH Sarabun New" w:hAnsi="TH SarabunPSK"/>
          <w:b/>
          <w:color w:val="auto"/>
          <w:sz w:val="32"/>
          <w:szCs w:val="32"/>
          <w:cs/>
        </w:rPr>
        <w:t xml:space="preserve"> ดังต่อไปนี้</w:t>
      </w:r>
    </w:p>
    <w:tbl>
      <w:tblPr>
        <w:tblStyle w:val="1"/>
        <w:tblW w:w="9067" w:type="dxa"/>
        <w:shd w:val="clear" w:color="auto" w:fill="F2F2F2"/>
        <w:tblLook w:val="04A0" w:firstRow="1" w:lastRow="0" w:firstColumn="1" w:lastColumn="0" w:noHBand="0" w:noVBand="1"/>
      </w:tblPr>
      <w:tblGrid>
        <w:gridCol w:w="858"/>
        <w:gridCol w:w="2398"/>
        <w:gridCol w:w="5811"/>
      </w:tblGrid>
      <w:tr w:rsidR="00A6139C" w:rsidRPr="00A6139C" w14:paraId="0B922DAA" w14:textId="77777777" w:rsidTr="00B31710">
        <w:trPr>
          <w:tblHeader/>
        </w:trPr>
        <w:tc>
          <w:tcPr>
            <w:tcW w:w="0" w:type="auto"/>
            <w:shd w:val="clear" w:color="auto" w:fill="F2F2F2"/>
            <w:hideMark/>
          </w:tcPr>
          <w:p w14:paraId="5E885399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398" w:type="dxa"/>
            <w:shd w:val="clear" w:color="auto" w:fill="F2F2F2"/>
            <w:hideMark/>
          </w:tcPr>
          <w:p w14:paraId="2EFBFC22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5811" w:type="dxa"/>
            <w:shd w:val="clear" w:color="auto" w:fill="F2F2F2"/>
            <w:hideMark/>
          </w:tcPr>
          <w:p w14:paraId="14047F3E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</w:p>
        </w:tc>
      </w:tr>
      <w:tr w:rsidR="00A6139C" w:rsidRPr="00A6139C" w14:paraId="5E16840F" w14:textId="77777777" w:rsidTr="00B31710">
        <w:tc>
          <w:tcPr>
            <w:tcW w:w="0" w:type="auto"/>
            <w:hideMark/>
          </w:tcPr>
          <w:p w14:paraId="01EE98D2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</w:p>
        </w:tc>
        <w:tc>
          <w:tcPr>
            <w:tcW w:w="2398" w:type="dxa"/>
            <w:hideMark/>
          </w:tcPr>
          <w:p w14:paraId="39695D66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ยังไม่มี / ไม่เคยดำเนินการ</w:t>
            </w:r>
          </w:p>
        </w:tc>
        <w:tc>
          <w:tcPr>
            <w:tcW w:w="5811" w:type="dxa"/>
            <w:hideMark/>
          </w:tcPr>
          <w:p w14:paraId="1A30D2DF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องค์กรยังไม่มีนโยบาย ระบบ หรือแนวปฏิบัติในประเด็นดังกล่าว หรือยังไม่เคยดำเนินการมาก่อน</w:t>
            </w:r>
          </w:p>
        </w:tc>
      </w:tr>
      <w:tr w:rsidR="00A6139C" w:rsidRPr="00A6139C" w14:paraId="01FF7F8B" w14:textId="77777777" w:rsidTr="00B31710">
        <w:tc>
          <w:tcPr>
            <w:tcW w:w="0" w:type="auto"/>
            <w:hideMark/>
          </w:tcPr>
          <w:p w14:paraId="20D5257E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</w:t>
            </w:r>
          </w:p>
        </w:tc>
        <w:tc>
          <w:tcPr>
            <w:tcW w:w="2398" w:type="dxa"/>
            <w:hideMark/>
          </w:tcPr>
          <w:p w14:paraId="2C0C17C9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มีในระดับเริ่มต้น</w:t>
            </w:r>
          </w:p>
        </w:tc>
        <w:tc>
          <w:tcPr>
            <w:tcW w:w="5811" w:type="dxa"/>
            <w:hideMark/>
          </w:tcPr>
          <w:p w14:paraId="66F938A8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องค์กรเริ่มมีแนวคิดหรือการดำเนินงานบางส่วน แต่ยังไม่เป็นระบบ ไม่มีความต่อเนื่อง หรือยังไม่มีหลักฐานสนับสนุนที่ชัดเจน</w:t>
            </w:r>
          </w:p>
        </w:tc>
      </w:tr>
      <w:tr w:rsidR="00A6139C" w:rsidRPr="00A6139C" w14:paraId="01BDC0F1" w14:textId="77777777" w:rsidTr="00B31710">
        <w:tc>
          <w:tcPr>
            <w:tcW w:w="0" w:type="auto"/>
            <w:hideMark/>
          </w:tcPr>
          <w:p w14:paraId="41CCAA4C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2398" w:type="dxa"/>
            <w:hideMark/>
          </w:tcPr>
          <w:p w14:paraId="63AE054B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มีระดับพื้นฐาน</w:t>
            </w:r>
          </w:p>
        </w:tc>
        <w:tc>
          <w:tcPr>
            <w:tcW w:w="5811" w:type="dxa"/>
            <w:hideMark/>
          </w:tcPr>
          <w:p w14:paraId="260DFD5E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องค์กรมีการดำเนินงานในประเด็นดังกล่าวในระดับพื้นฐาน มีการปฏิบัติบางส่วน และสามารถแสดงตัวอย่างหรือหลักฐานประกอบได้</w:t>
            </w:r>
          </w:p>
        </w:tc>
      </w:tr>
      <w:tr w:rsidR="00A6139C" w:rsidRPr="00A6139C" w14:paraId="7884AB3F" w14:textId="77777777" w:rsidTr="00B31710">
        <w:tc>
          <w:tcPr>
            <w:tcW w:w="0" w:type="auto"/>
            <w:hideMark/>
          </w:tcPr>
          <w:p w14:paraId="679F7D18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lastRenderedPageBreak/>
              <w:t>4</w:t>
            </w:r>
          </w:p>
        </w:tc>
        <w:tc>
          <w:tcPr>
            <w:tcW w:w="2398" w:type="dxa"/>
            <w:hideMark/>
          </w:tcPr>
          <w:p w14:paraId="6C8EED9E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มีการดำเนินงานชัดเจน</w:t>
            </w:r>
          </w:p>
        </w:tc>
        <w:tc>
          <w:tcPr>
            <w:tcW w:w="5811" w:type="dxa"/>
            <w:hideMark/>
          </w:tcPr>
          <w:p w14:paraId="423EA675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องค์กรมีระบบหรือแนวปฏิบัติที่ค่อนข้างชัดเจน มีการดำเนินงานอย่างต่อเนื่อง และสามารถแสดงหลักฐานหรือผลการดำเนินงานได้</w:t>
            </w:r>
          </w:p>
        </w:tc>
      </w:tr>
      <w:tr w:rsidR="00A6139C" w:rsidRPr="00A6139C" w14:paraId="786F4D61" w14:textId="77777777" w:rsidTr="00B31710">
        <w:tc>
          <w:tcPr>
            <w:tcW w:w="0" w:type="auto"/>
            <w:hideMark/>
          </w:tcPr>
          <w:p w14:paraId="14AA7A70" w14:textId="77777777" w:rsidR="00A6139C" w:rsidRPr="00A6139C" w:rsidRDefault="00A6139C" w:rsidP="00CA40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5</w:t>
            </w:r>
          </w:p>
        </w:tc>
        <w:tc>
          <w:tcPr>
            <w:tcW w:w="2398" w:type="dxa"/>
            <w:hideMark/>
          </w:tcPr>
          <w:p w14:paraId="6B27D98D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มีระบบเข้มแข็งและต่อเนื่อง</w:t>
            </w:r>
          </w:p>
        </w:tc>
        <w:tc>
          <w:tcPr>
            <w:tcW w:w="5811" w:type="dxa"/>
            <w:hideMark/>
          </w:tcPr>
          <w:p w14:paraId="72D1DF45" w14:textId="77777777" w:rsidR="00A6139C" w:rsidRPr="00A6139C" w:rsidRDefault="00A6139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องค์กรมีระบบบริหารจัดการที่ชัดเจน เป็นรูปธรรม และดำเนินการอย่างต่อเนื่อง มีหลักฐานสนับสนุนครบถ้วน และสามารถใช้เป็นแนวปฏิบัติที่ดี (</w:t>
            </w:r>
            <w:r w:rsidRPr="00A6139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Good Practice) </w:t>
            </w:r>
            <w:r w:rsidRPr="00A613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</w:t>
            </w:r>
          </w:p>
        </w:tc>
      </w:tr>
    </w:tbl>
    <w:p w14:paraId="1DF4AA09" w14:textId="45774D0E" w:rsidR="00A6139C" w:rsidRPr="0012030C" w:rsidRDefault="00A6139C" w:rsidP="00CA404F">
      <w:pPr>
        <w:spacing w:after="0" w:line="240" w:lineRule="auto"/>
        <w:rPr>
          <w:rFonts w:ascii="TH SarabunPSK" w:eastAsia="TH Sarabun New" w:hAnsi="TH SarabunPSK"/>
          <w:b/>
          <w:color w:val="auto"/>
          <w:sz w:val="32"/>
          <w:szCs w:val="32"/>
        </w:rPr>
      </w:pPr>
    </w:p>
    <w:p w14:paraId="3B9E1749" w14:textId="0C9E8B9F" w:rsidR="0012030C" w:rsidRPr="0012030C" w:rsidRDefault="0012030C" w:rsidP="00CA404F">
      <w:pPr>
        <w:spacing w:after="200" w:line="240" w:lineRule="auto"/>
        <w:rPr>
          <w:rFonts w:ascii="TH SarabunPSK" w:eastAsia="TH Sarabun New" w:hAnsi="TH SarabunPSK"/>
          <w:bCs/>
          <w:color w:val="auto"/>
          <w:sz w:val="32"/>
          <w:szCs w:val="32"/>
        </w:rPr>
      </w:pPr>
      <w:r w:rsidRPr="0012030C">
        <w:rPr>
          <w:rFonts w:ascii="TH SarabunPSK" w:eastAsia="TH Sarabun New" w:hAnsi="TH SarabunPSK" w:hint="cs"/>
          <w:bCs/>
          <w:color w:val="auto"/>
          <w:sz w:val="32"/>
          <w:szCs w:val="32"/>
          <w:cs/>
        </w:rPr>
        <w:t>หัวข้อการประเมิน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67"/>
        <w:gridCol w:w="567"/>
        <w:gridCol w:w="567"/>
        <w:gridCol w:w="1842"/>
      </w:tblGrid>
      <w:tr w:rsidR="0012030C" w:rsidRPr="0012030C" w14:paraId="4185899D" w14:textId="77777777" w:rsidTr="00B31710">
        <w:trPr>
          <w:tblHeader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648564AC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</w:tcPr>
          <w:p w14:paraId="6C740E05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ระดับคะแนน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3B4AD977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คำอธิบายเพิ่มเติม</w:t>
            </w:r>
          </w:p>
        </w:tc>
      </w:tr>
      <w:tr w:rsidR="0012030C" w:rsidRPr="0012030C" w14:paraId="6D8E70C8" w14:textId="77777777" w:rsidTr="00B31710">
        <w:trPr>
          <w:tblHeader/>
        </w:trPr>
        <w:tc>
          <w:tcPr>
            <w:tcW w:w="4390" w:type="dxa"/>
            <w:vMerge/>
          </w:tcPr>
          <w:p w14:paraId="3AFD2EA4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DF324EB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DC0EF6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36A0B2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BFC8BF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851970" w14:textId="77777777" w:rsidR="0012030C" w:rsidRPr="0012030C" w:rsidRDefault="0012030C" w:rsidP="00CA404F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03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842" w:type="dxa"/>
            <w:vMerge/>
          </w:tcPr>
          <w:p w14:paraId="0B2D8D3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383" w:rsidRPr="0012030C" w14:paraId="44B22070" w14:textId="77777777" w:rsidTr="00510383">
        <w:tc>
          <w:tcPr>
            <w:tcW w:w="9067" w:type="dxa"/>
            <w:gridSpan w:val="7"/>
            <w:shd w:val="clear" w:color="auto" w:fill="F2F2F2" w:themeFill="background1" w:themeFillShade="F2"/>
          </w:tcPr>
          <w:p w14:paraId="58014B49" w14:textId="602F370D" w:rsidR="00510383" w:rsidRPr="00510383" w:rsidRDefault="00510383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0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ธรรมาภิบาลและความโปร่งใสองค์กร (</w:t>
            </w:r>
            <w:r w:rsidRPr="005103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Governance &amp; Transparency)</w:t>
            </w:r>
          </w:p>
        </w:tc>
      </w:tr>
      <w:tr w:rsidR="0012030C" w:rsidRPr="0012030C" w14:paraId="1719369C" w14:textId="77777777" w:rsidTr="0029763B">
        <w:tc>
          <w:tcPr>
            <w:tcW w:w="4390" w:type="dxa"/>
          </w:tcPr>
          <w:p w14:paraId="60E3216E" w14:textId="6E75A087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องค์กรมีโครงสร้างการบริหาร บทบาทหน้าที่ และกระบวนการตัดสินใจที่ชัดเจน โดยสามารถระบุผู้รับผิดชอบในแต่ละด้านของการดำเนินงานได้อย่างเหมาะสม</w:t>
            </w:r>
          </w:p>
        </w:tc>
        <w:tc>
          <w:tcPr>
            <w:tcW w:w="567" w:type="dxa"/>
          </w:tcPr>
          <w:p w14:paraId="048656D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BE8D2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3A3EE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8CEC8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5BD0F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6D45B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1F5CD8F6" w14:textId="77777777" w:rsidTr="0029763B">
        <w:tc>
          <w:tcPr>
            <w:tcW w:w="4390" w:type="dxa"/>
          </w:tcPr>
          <w:p w14:paraId="3D50B512" w14:textId="5BF6E346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2.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องค์กรมีระบบตรวจสอบทางการเงิน หรือกระบวนการอนุมัติค่าใช้จ่ายที่ชัดเจน เช่น การแยกหน้าที่ผู้อนุมัติและผู้เบิกจ่าย การตรวจสอบเอกสาร หรือการรับรองค่าใช้จ่ายก่อนการเบิกจ่าย</w:t>
            </w:r>
          </w:p>
        </w:tc>
        <w:tc>
          <w:tcPr>
            <w:tcW w:w="567" w:type="dxa"/>
          </w:tcPr>
          <w:p w14:paraId="5C3F486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CA9C7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E09E40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23D91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4D128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2CD0C4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6B1E3F20" w14:textId="77777777" w:rsidTr="0029763B">
        <w:tc>
          <w:tcPr>
            <w:tcW w:w="4390" w:type="dxa"/>
          </w:tcPr>
          <w:p w14:paraId="47FC0EB0" w14:textId="7878EDD3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3.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องค์กรมีการจัดเก็บเอกสารทางการเงิน เอกสารประกอบการเบิกจ่าย และเอกสารโครงการอย่างเป็นระบบ สามารถตรวจสอบย้อนหลังได้ และมีความพร้อมสำหรับการติดตามหรือตรวจสอบจากหน่วยงานภายนอก</w:t>
            </w:r>
          </w:p>
        </w:tc>
        <w:tc>
          <w:tcPr>
            <w:tcW w:w="567" w:type="dxa"/>
          </w:tcPr>
          <w:p w14:paraId="2BCC4E0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DB39F0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4A97A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A80DD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2727A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329F16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037132CC" w14:textId="77777777" w:rsidTr="0029763B">
        <w:tc>
          <w:tcPr>
            <w:tcW w:w="4390" w:type="dxa"/>
          </w:tcPr>
          <w:p w14:paraId="0268AF81" w14:textId="010C8E0F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องค์กรมีแนวปฏิบัติหรือมาตรการในการป้องกันผลประโยชน์ทับซ้อน ความไม่โปร่งใส หรือการใช้ทรัพยากรขององค์กรเพื่อประโยชน์ส่วนตน</w:t>
            </w:r>
          </w:p>
        </w:tc>
        <w:tc>
          <w:tcPr>
            <w:tcW w:w="567" w:type="dxa"/>
          </w:tcPr>
          <w:p w14:paraId="0521AB8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BE0E58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392E8F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BC0489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06B46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5442CA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0A9CAD58" w14:textId="77777777" w:rsidTr="0029763B">
        <w:tc>
          <w:tcPr>
            <w:tcW w:w="4390" w:type="dxa"/>
          </w:tcPr>
          <w:p w14:paraId="28B67DD3" w14:textId="3A5FCB44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5.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องค์กรมีช่องทางหรือระบบรับฟังข้อร้องเรียน ข้อเสนอแนะ หรือข้อกังวลจากสมาชิก ชุมชน หรือผู้มีส่วนได้ส่วนเสีย และมีแนวทางในการตอบสนองหรือจัดการข้อร้องเรียนอย่างเหมาะสม</w:t>
            </w:r>
          </w:p>
        </w:tc>
        <w:tc>
          <w:tcPr>
            <w:tcW w:w="567" w:type="dxa"/>
          </w:tcPr>
          <w:p w14:paraId="7C05C69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A07EE1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30202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4D7A2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537CF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EEBB85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5EE8B39A" w14:textId="77777777" w:rsidTr="00B31710">
        <w:tc>
          <w:tcPr>
            <w:tcW w:w="9067" w:type="dxa"/>
            <w:gridSpan w:val="7"/>
            <w:shd w:val="clear" w:color="auto" w:fill="F2F2F2" w:themeFill="background1" w:themeFillShade="F2"/>
          </w:tcPr>
          <w:p w14:paraId="37B2BC25" w14:textId="77777777" w:rsidR="0012030C" w:rsidRPr="003C1C5F" w:rsidRDefault="0012030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ความเท่าเทียมทางเพศและการไม่ทิ้งใครไว้ข้างหลัง (</w:t>
            </w:r>
            <w:r w:rsidRPr="003C1C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Gender Equality &amp; Inclusion)</w:t>
            </w:r>
          </w:p>
        </w:tc>
      </w:tr>
      <w:tr w:rsidR="0012030C" w:rsidRPr="0012030C" w14:paraId="413ED670" w14:textId="77777777" w:rsidTr="0029763B">
        <w:tc>
          <w:tcPr>
            <w:tcW w:w="4390" w:type="dxa"/>
          </w:tcPr>
          <w:p w14:paraId="203F04D2" w14:textId="7A12A1E1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6.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องค์กรส่งเสริมความเท่าเทียมระหว่างหญิงและชาย รวมถึงเปิดโอกาสให้ทุกเพศมีส่วนร่วมในการตัดสินใจ การดำเนินกิจกรรม และการเข้าถึงทรัพยากรหรือโอกาสต่าง ๆ อย่างเป็นธรรม</w:t>
            </w:r>
          </w:p>
        </w:tc>
        <w:tc>
          <w:tcPr>
            <w:tcW w:w="567" w:type="dxa"/>
          </w:tcPr>
          <w:p w14:paraId="2CA8B904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CEA84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1B16EC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4B0EC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821D10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4A1E0E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1DDC4041" w14:textId="77777777" w:rsidTr="0029763B">
        <w:tc>
          <w:tcPr>
            <w:tcW w:w="4390" w:type="dxa"/>
          </w:tcPr>
          <w:p w14:paraId="22B56792" w14:textId="7570CD6C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7.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องค์กรเปิดโอกาสให้กลุ่มเปราะบางหรือกลุ่มที่อาจถูกกีดกันทางสังคม เช่น ผู้มีรายได้น้อย ผู้พิการ ชาติพันธุ์ หรือผู้ด้อยโอกาส เข้ามามีส่วนร่วมในกิจกรรมและกระบวนการดำเนินงานขององค์กร</w:t>
            </w:r>
          </w:p>
        </w:tc>
        <w:tc>
          <w:tcPr>
            <w:tcW w:w="567" w:type="dxa"/>
          </w:tcPr>
          <w:p w14:paraId="2453208F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14E398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6C094C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AD8299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780731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9B8B3F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0E6589C2" w14:textId="77777777" w:rsidTr="0029763B">
        <w:tc>
          <w:tcPr>
            <w:tcW w:w="4390" w:type="dxa"/>
          </w:tcPr>
          <w:p w14:paraId="2599C253" w14:textId="67F10B44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8.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องค์กรมีแนวทางหรือมาตรการในการป้องกันการเลือกปฏิบัติ การคุกคาม หรือความไม่เท่าเทียมในสถานที่ทำงานและการดำเนินกิจกรรมกับชุมชน</w:t>
            </w:r>
          </w:p>
        </w:tc>
        <w:tc>
          <w:tcPr>
            <w:tcW w:w="567" w:type="dxa"/>
          </w:tcPr>
          <w:p w14:paraId="16C0B349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AAB5C8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0CB7B0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EFA27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39A785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DC7AF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6744BA7E" w14:textId="77777777" w:rsidTr="0029763B">
        <w:tc>
          <w:tcPr>
            <w:tcW w:w="4390" w:type="dxa"/>
          </w:tcPr>
          <w:p w14:paraId="6862840F" w14:textId="26A38DF8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9.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องค์กรคำนึงถึงความต้องการและข้อจำกัดของเยาวชน ผู้สูงอายุ ผู้พิการ หรือกลุ่มด้อยโอกาส ในการออกแบบกิจกรรม การสื่อสาร และการเข้าถึงประโยชน์จากโครงการ</w:t>
            </w:r>
          </w:p>
        </w:tc>
        <w:tc>
          <w:tcPr>
            <w:tcW w:w="567" w:type="dxa"/>
          </w:tcPr>
          <w:p w14:paraId="26711036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87BC8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57BFB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6285F4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B9BD81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A7CBD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2D395474" w14:textId="77777777" w:rsidTr="0029763B">
        <w:tc>
          <w:tcPr>
            <w:tcW w:w="4390" w:type="dxa"/>
          </w:tcPr>
          <w:p w14:paraId="52B3727A" w14:textId="0B9E1037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10.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องค์กรมีการบูรณาการประเด็นความเท่าเทียมทางเพศและการไม่ทิ้งใครไว้ข้างหลัง (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</w:rPr>
              <w:t xml:space="preserve">Gender Equality and Social Inclusion: GESI)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ในกระบวนการดำเนินกิจกรรม การคัดเลือกกลุ่มเป้าหมาย และการติดตามผลโครงการอย่างเหมาะสม</w:t>
            </w:r>
          </w:p>
        </w:tc>
        <w:tc>
          <w:tcPr>
            <w:tcW w:w="567" w:type="dxa"/>
          </w:tcPr>
          <w:p w14:paraId="493B9214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5FE85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618B6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2EC06B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98B15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8D77891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70AC6C3C" w14:textId="77777777" w:rsidTr="00B31710">
        <w:tc>
          <w:tcPr>
            <w:tcW w:w="9067" w:type="dxa"/>
            <w:gridSpan w:val="7"/>
            <w:shd w:val="clear" w:color="auto" w:fill="F2F2F2" w:themeFill="background1" w:themeFillShade="F2"/>
          </w:tcPr>
          <w:p w14:paraId="0B69B0B3" w14:textId="77777777" w:rsidR="0012030C" w:rsidRPr="003C1C5F" w:rsidRDefault="0012030C" w:rsidP="00CA404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ศักยภาพการบริหารจัดการโครงการ (</w:t>
            </w:r>
            <w:r w:rsidRPr="003C1C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Project Management Capacity)</w:t>
            </w:r>
          </w:p>
        </w:tc>
      </w:tr>
      <w:tr w:rsidR="0012030C" w:rsidRPr="0012030C" w14:paraId="11B4E969" w14:textId="77777777" w:rsidTr="0029763B">
        <w:tc>
          <w:tcPr>
            <w:tcW w:w="4390" w:type="dxa"/>
          </w:tcPr>
          <w:p w14:paraId="21C13641" w14:textId="77D39E4C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11.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องค์กรมีประสบการณ์ในการบริหารจัดการโครงการหรือกิจกรรมที่ได้รับทุนสนับสนุน ทั้งในด้านการดำเนินงาน การบริหารงบประมาณ และการประสานงานกับผู้มีส่วนเกี่ยวข้อง</w:t>
            </w:r>
          </w:p>
        </w:tc>
        <w:tc>
          <w:tcPr>
            <w:tcW w:w="567" w:type="dxa"/>
          </w:tcPr>
          <w:p w14:paraId="0C4B2A3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9F4836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A21D5B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4CE87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7E6D0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2A6D6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15031DB1" w14:textId="77777777" w:rsidTr="0029763B">
        <w:tc>
          <w:tcPr>
            <w:tcW w:w="4390" w:type="dxa"/>
          </w:tcPr>
          <w:p w14:paraId="646B0974" w14:textId="50CB4A63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12.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องค์กรมีบุคลากรหรือผู้รับผิดชอบด้านการเงิน การจัดทำเอกสาร และการบริหารโครงการ ที่สามารถดำเนินงานด้านเอกสาร การเบิกจ่าย และการจัดเก็บข้อมูลได้อย่างเหมาะสม</w:t>
            </w:r>
          </w:p>
        </w:tc>
        <w:tc>
          <w:tcPr>
            <w:tcW w:w="567" w:type="dxa"/>
          </w:tcPr>
          <w:p w14:paraId="79569CB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C67F0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032C7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CEC38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2FDF4B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962480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5EB027A6" w14:textId="77777777" w:rsidTr="0029763B">
        <w:tc>
          <w:tcPr>
            <w:tcW w:w="4390" w:type="dxa"/>
          </w:tcPr>
          <w:p w14:paraId="3396C4F3" w14:textId="30257155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13.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องค์กรมีระบบหรือแนวทางในการติดตามและประเมินผลการดำเนินงานของโครงการ เช่น การติดตามความก้าวหน้า การเก็บข้อมูลผลลัพธ์ หรือการสรุปบทเรียนจากการดำเนินงาน</w:t>
            </w:r>
          </w:p>
        </w:tc>
        <w:tc>
          <w:tcPr>
            <w:tcW w:w="567" w:type="dxa"/>
          </w:tcPr>
          <w:p w14:paraId="3A0E7A3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7364F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F4975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5FC9D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CFFF85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A8A8228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7C1B3140" w14:textId="77777777" w:rsidTr="0029763B">
        <w:tc>
          <w:tcPr>
            <w:tcW w:w="4390" w:type="dxa"/>
          </w:tcPr>
          <w:p w14:paraId="26EDF375" w14:textId="3B813F2C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14.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องค์กรมีประสบการณ์ในการทำงานร่วมกับภาคีหลายฝ่าย เช่น หน่วยงานภาครัฐ สถาบันการศึกษา องค์กรปกครองส่วนท้องถิ่น ภาคประชาสังคม หรือเครือข่ายชุมชน</w:t>
            </w:r>
          </w:p>
        </w:tc>
        <w:tc>
          <w:tcPr>
            <w:tcW w:w="567" w:type="dxa"/>
          </w:tcPr>
          <w:p w14:paraId="11A1956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EDC90A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46740E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DEF475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550F43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E375742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30C" w:rsidRPr="0012030C" w14:paraId="746962CA" w14:textId="77777777" w:rsidTr="0029763B">
        <w:tc>
          <w:tcPr>
            <w:tcW w:w="4390" w:type="dxa"/>
          </w:tcPr>
          <w:p w14:paraId="3A3D5FE2" w14:textId="1B5E5A8C" w:rsidR="0012030C" w:rsidRPr="0012030C" w:rsidRDefault="003C1C5F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15. </w:t>
            </w:r>
            <w:r w:rsidR="0012030C" w:rsidRPr="001203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องค์กรมีระบบการจัดทำรายงานผลการดำเนินงานและรายงานทางการเงินที่ชัดเจน สามารถจัดทำรายงานเพื่อสื่อสารต่อผู้สนับสนุนทุนหรือหน่วยงานที่เกี่ยวข้องได้อย่างเหมาะสม</w:t>
            </w:r>
          </w:p>
        </w:tc>
        <w:tc>
          <w:tcPr>
            <w:tcW w:w="567" w:type="dxa"/>
          </w:tcPr>
          <w:p w14:paraId="5F942FD9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FC945D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D4894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A34C4B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B2E1D7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A8ED40B" w14:textId="77777777" w:rsidR="0012030C" w:rsidRPr="0012030C" w:rsidRDefault="0012030C" w:rsidP="00CA404F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FFD373" w14:textId="77777777" w:rsidR="0012030C" w:rsidRPr="0012030C" w:rsidRDefault="0012030C" w:rsidP="00CA404F">
      <w:pPr>
        <w:spacing w:after="0" w:line="240" w:lineRule="auto"/>
        <w:rPr>
          <w:rFonts w:ascii="TH Sarabun New" w:eastAsia="TH Sarabun New" w:hAnsi="TH Sarabun New" w:cs="Cordia New"/>
          <w:b/>
          <w:color w:val="auto"/>
          <w:sz w:val="36"/>
          <w:szCs w:val="22"/>
          <w:lang w:bidi="ar-SA"/>
        </w:rPr>
      </w:pPr>
    </w:p>
    <w:p w14:paraId="365FA431" w14:textId="77777777" w:rsidR="0012030C" w:rsidRPr="0012030C" w:rsidRDefault="0012030C" w:rsidP="00CA404F">
      <w:pPr>
        <w:spacing w:after="200" w:line="240" w:lineRule="auto"/>
        <w:rPr>
          <w:rFonts w:ascii="TH Sarabun New" w:eastAsia="TH Sarabun New" w:hAnsi="TH Sarabun New" w:cs="Cordia New"/>
          <w:color w:val="auto"/>
          <w:sz w:val="32"/>
          <w:szCs w:val="22"/>
          <w:lang w:bidi="ar-SA"/>
        </w:rPr>
      </w:pPr>
      <w:r w:rsidRPr="0012030C">
        <w:rPr>
          <w:rFonts w:ascii="TH Sarabun New" w:eastAsia="TH Sarabun New" w:hAnsi="TH Sarabun New" w:cs="Cordia New"/>
          <w:b/>
          <w:color w:val="auto"/>
          <w:sz w:val="36"/>
          <w:szCs w:val="22"/>
          <w:lang w:bidi="ar-SA"/>
        </w:rPr>
        <w:t>ส่วนที่ 3 การรับรองข้อมูล</w:t>
      </w:r>
    </w:p>
    <w:p w14:paraId="0E2AB53C" w14:textId="77777777" w:rsidR="0012030C" w:rsidRDefault="0012030C" w:rsidP="00CA404F">
      <w:pPr>
        <w:spacing w:after="0" w:line="240" w:lineRule="auto"/>
        <w:jc w:val="thaiDistribute"/>
        <w:rPr>
          <w:rFonts w:ascii="TH SarabunPSK" w:eastAsia="TH Sarabun New" w:hAnsi="TH SarabunPSK"/>
          <w:color w:val="auto"/>
          <w:sz w:val="32"/>
          <w:szCs w:val="32"/>
          <w:lang w:bidi="ar-SA"/>
        </w:rPr>
      </w:pPr>
      <w:r w:rsidRPr="0012030C">
        <w:rPr>
          <w:rFonts w:ascii="TH SarabunPSK" w:eastAsia="TH Sarabun New" w:hAnsi="TH SarabunPSK"/>
          <w:color w:val="auto"/>
          <w:sz w:val="32"/>
          <w:szCs w:val="32"/>
          <w:lang w:bidi="ar-SA"/>
        </w:rPr>
        <w:t>ข้าพเจ้าขอรับรองว่าข้อมูลที่ระบุในแบบประเมินฉบับนี้เป็นความจริง และสามารถตรวจสอบได้</w:t>
      </w:r>
    </w:p>
    <w:p w14:paraId="152DEA4E" w14:textId="77777777" w:rsidR="004D211A" w:rsidRDefault="004D211A" w:rsidP="00CA404F">
      <w:pPr>
        <w:spacing w:after="0" w:line="240" w:lineRule="auto"/>
        <w:jc w:val="thaiDistribute"/>
        <w:rPr>
          <w:rFonts w:ascii="TH SarabunPSK" w:eastAsia="TH Sarabun New" w:hAnsi="TH SarabunPSK"/>
          <w:color w:val="auto"/>
          <w:sz w:val="32"/>
          <w:szCs w:val="32"/>
          <w:lang w:bidi="ar-SA"/>
        </w:rPr>
      </w:pPr>
    </w:p>
    <w:p w14:paraId="17777293" w14:textId="35B4B3A6" w:rsidR="0012030C" w:rsidRPr="0012030C" w:rsidRDefault="0012030C" w:rsidP="00CA404F">
      <w:pPr>
        <w:tabs>
          <w:tab w:val="left" w:pos="5103"/>
        </w:tabs>
        <w:spacing w:after="0" w:line="240" w:lineRule="auto"/>
        <w:ind w:left="5103"/>
        <w:rPr>
          <w:rFonts w:ascii="TH SarabunPSK" w:eastAsia="TH Sarabun New" w:hAnsi="TH SarabunPSK"/>
          <w:color w:val="auto"/>
          <w:sz w:val="32"/>
          <w:szCs w:val="32"/>
          <w:lang w:bidi="ar-SA"/>
        </w:rPr>
      </w:pPr>
      <w:r w:rsidRPr="0012030C">
        <w:rPr>
          <w:rFonts w:ascii="TH SarabunPSK" w:eastAsia="TH Sarabun New" w:hAnsi="TH SarabunPSK"/>
          <w:color w:val="auto"/>
          <w:sz w:val="32"/>
          <w:szCs w:val="32"/>
          <w:lang w:bidi="ar-SA"/>
        </w:rPr>
        <w:br/>
        <w:t>ลงชื่อ ........................................................</w:t>
      </w:r>
      <w:r w:rsidR="004D211A">
        <w:rPr>
          <w:rFonts w:ascii="TH SarabunPSK" w:eastAsia="TH Sarabun New" w:hAnsi="TH SarabunPSK"/>
          <w:color w:val="auto"/>
          <w:sz w:val="32"/>
          <w:szCs w:val="32"/>
          <w:lang w:bidi="ar-SA"/>
        </w:rPr>
        <w:t>..</w:t>
      </w:r>
      <w:r w:rsidRPr="0012030C">
        <w:rPr>
          <w:rFonts w:ascii="TH SarabunPSK" w:eastAsia="TH Sarabun New" w:hAnsi="TH SarabunPSK"/>
          <w:color w:val="auto"/>
          <w:sz w:val="32"/>
          <w:szCs w:val="32"/>
          <w:lang w:bidi="ar-SA"/>
        </w:rPr>
        <w:t>.......</w:t>
      </w:r>
    </w:p>
    <w:p w14:paraId="5C733895" w14:textId="77777777" w:rsidR="0012030C" w:rsidRPr="0012030C" w:rsidRDefault="0012030C" w:rsidP="00CA404F">
      <w:pPr>
        <w:spacing w:after="0" w:line="240" w:lineRule="auto"/>
        <w:jc w:val="right"/>
        <w:rPr>
          <w:rFonts w:ascii="TH SarabunPSK" w:eastAsia="TH Sarabun New" w:hAnsi="TH SarabunPSK"/>
          <w:color w:val="auto"/>
          <w:sz w:val="32"/>
          <w:szCs w:val="32"/>
          <w:lang w:bidi="ar-SA"/>
        </w:rPr>
      </w:pPr>
      <w:r w:rsidRPr="0012030C">
        <w:rPr>
          <w:rFonts w:ascii="TH SarabunPSK" w:eastAsia="TH Sarabun New" w:hAnsi="TH SarabunPSK"/>
          <w:color w:val="auto"/>
          <w:sz w:val="32"/>
          <w:szCs w:val="32"/>
          <w:lang w:bidi="ar-SA"/>
        </w:rPr>
        <w:t>(...............................................................)</w:t>
      </w:r>
    </w:p>
    <w:p w14:paraId="4B4E9B66" w14:textId="54573730" w:rsidR="0012030C" w:rsidRPr="0029763B" w:rsidRDefault="0029763B" w:rsidP="00CA404F">
      <w:pPr>
        <w:tabs>
          <w:tab w:val="left" w:pos="5103"/>
        </w:tabs>
        <w:spacing w:after="0" w:line="240" w:lineRule="auto"/>
        <w:ind w:left="1440" w:firstLine="720"/>
        <w:rPr>
          <w:rFonts w:ascii="TH SarabunPSK" w:eastAsia="TH Sarabun New" w:hAnsi="TH SarabunPSK"/>
          <w:color w:val="auto"/>
          <w:sz w:val="32"/>
          <w:szCs w:val="32"/>
          <w:lang w:bidi="ar-SA"/>
        </w:rPr>
      </w:pPr>
      <w:r>
        <w:rPr>
          <w:rFonts w:ascii="TH SarabunPSK" w:eastAsia="TH Sarabun New" w:hAnsi="TH SarabunPSK"/>
          <w:color w:val="auto"/>
          <w:sz w:val="32"/>
          <w:szCs w:val="32"/>
          <w:lang w:bidi="ar-SA"/>
        </w:rPr>
        <w:tab/>
      </w:r>
      <w:r w:rsidR="0012030C" w:rsidRPr="0029763B">
        <w:rPr>
          <w:rFonts w:ascii="TH SarabunPSK" w:eastAsia="TH Sarabun New" w:hAnsi="TH SarabunPSK" w:hint="cs"/>
          <w:color w:val="auto"/>
          <w:sz w:val="32"/>
          <w:szCs w:val="32"/>
          <w:lang w:bidi="ar-SA"/>
        </w:rPr>
        <w:t>ตำแหน่ง ...........................................................</w:t>
      </w:r>
    </w:p>
    <w:p w14:paraId="0A7924CC" w14:textId="77A7DDB9" w:rsidR="0012030C" w:rsidRPr="0038286A" w:rsidRDefault="0012030C" w:rsidP="00CA404F">
      <w:pPr>
        <w:spacing w:after="200" w:line="240" w:lineRule="auto"/>
        <w:ind w:left="4320" w:firstLine="783"/>
        <w:rPr>
          <w:rFonts w:ascii="TH SarabunPSK" w:eastAsia="TH Sarabun New" w:hAnsi="TH SarabunPSK"/>
          <w:color w:val="auto"/>
          <w:sz w:val="32"/>
          <w:szCs w:val="20"/>
        </w:rPr>
      </w:pPr>
      <w:r w:rsidRPr="0038286A">
        <w:rPr>
          <w:rFonts w:ascii="TH SarabunPSK" w:eastAsia="TH Sarabun New" w:hAnsi="TH SarabunPSK" w:hint="cs"/>
          <w:color w:val="auto"/>
          <w:sz w:val="32"/>
          <w:szCs w:val="32"/>
          <w:lang w:bidi="ar-SA"/>
        </w:rPr>
        <w:t>วันที่</w:t>
      </w:r>
      <w:r w:rsidR="0029763B" w:rsidRPr="0038286A">
        <w:rPr>
          <w:rFonts w:ascii="TH SarabunPSK" w:eastAsia="TH Sarabun New" w:hAnsi="TH SarabunPSK"/>
          <w:color w:val="auto"/>
          <w:sz w:val="32"/>
          <w:szCs w:val="32"/>
          <w:lang w:bidi="ar-SA"/>
        </w:rPr>
        <w:t xml:space="preserve"> </w:t>
      </w:r>
      <w:r w:rsidR="0029763B" w:rsidRPr="0038286A">
        <w:rPr>
          <w:rFonts w:ascii="TH SarabunPSK" w:eastAsia="TH Sarabun New" w:hAnsi="TH SarabunPSK" w:hint="cs"/>
          <w:color w:val="auto"/>
          <w:sz w:val="32"/>
          <w:szCs w:val="20"/>
        </w:rPr>
        <w:t>……………………………………</w:t>
      </w:r>
      <w:r w:rsidR="0029763B" w:rsidRPr="0038286A">
        <w:rPr>
          <w:rFonts w:ascii="TH SarabunPSK" w:eastAsia="TH Sarabun New" w:hAnsi="TH SarabunPSK"/>
          <w:color w:val="auto"/>
          <w:sz w:val="32"/>
          <w:szCs w:val="20"/>
        </w:rPr>
        <w:t>…</w:t>
      </w:r>
      <w:r w:rsidR="0038286A">
        <w:rPr>
          <w:rFonts w:ascii="TH SarabunPSK" w:eastAsia="TH Sarabun New" w:hAnsi="TH SarabunPSK"/>
          <w:color w:val="auto"/>
          <w:sz w:val="32"/>
          <w:szCs w:val="20"/>
        </w:rPr>
        <w:t>…</w:t>
      </w:r>
      <w:r w:rsidR="0029763B" w:rsidRPr="0038286A">
        <w:rPr>
          <w:rFonts w:ascii="TH SarabunPSK" w:eastAsia="TH Sarabun New" w:hAnsi="TH SarabunPSK"/>
          <w:color w:val="auto"/>
          <w:sz w:val="32"/>
          <w:szCs w:val="20"/>
        </w:rPr>
        <w:t>…………..</w:t>
      </w:r>
      <w:r w:rsidR="0029763B" w:rsidRPr="0038286A">
        <w:rPr>
          <w:rFonts w:ascii="TH SarabunPSK" w:eastAsia="TH Sarabun New" w:hAnsi="TH SarabunPSK" w:hint="cs"/>
          <w:color w:val="auto"/>
          <w:sz w:val="32"/>
          <w:szCs w:val="20"/>
        </w:rPr>
        <w:t>…..</w:t>
      </w:r>
    </w:p>
    <w:p w14:paraId="1B147EC8" w14:textId="77777777" w:rsidR="00A6139C" w:rsidRPr="00A6139C" w:rsidRDefault="00A6139C" w:rsidP="00CA404F">
      <w:pPr>
        <w:spacing w:after="200" w:line="240" w:lineRule="auto"/>
        <w:jc w:val="thaiDistribute"/>
        <w:rPr>
          <w:rFonts w:ascii="TH SarabunPSK" w:eastAsia="TH Sarabun New" w:hAnsi="TH SarabunPSK"/>
          <w:color w:val="auto"/>
          <w:sz w:val="36"/>
          <w:szCs w:val="36"/>
        </w:rPr>
      </w:pPr>
    </w:p>
    <w:p w14:paraId="7BE7C035" w14:textId="3F96F0AF" w:rsidR="001233EB" w:rsidRPr="009B431A" w:rsidRDefault="001233EB" w:rsidP="00CA404F">
      <w:pPr>
        <w:spacing w:after="0" w:line="240" w:lineRule="auto"/>
        <w:rPr>
          <w:rFonts w:ascii="TH SarabunPSK" w:hAnsi="TH SarabunPSK"/>
          <w:sz w:val="32"/>
          <w:szCs w:val="32"/>
          <w:cs/>
        </w:rPr>
      </w:pPr>
    </w:p>
    <w:sectPr w:rsidR="001233EB" w:rsidRPr="009B431A" w:rsidSect="00241049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B8C4" w14:textId="77777777" w:rsidR="00D76B27" w:rsidRDefault="00D76B27" w:rsidP="00241049">
      <w:pPr>
        <w:spacing w:after="0" w:line="240" w:lineRule="auto"/>
      </w:pPr>
      <w:r>
        <w:separator/>
      </w:r>
    </w:p>
  </w:endnote>
  <w:endnote w:type="continuationSeparator" w:id="0">
    <w:p w14:paraId="3FA3F05D" w14:textId="77777777" w:rsidR="00D76B27" w:rsidRDefault="00D76B27" w:rsidP="0024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F48D" w14:textId="77777777" w:rsidR="00D76B27" w:rsidRDefault="00D76B27" w:rsidP="00241049">
      <w:pPr>
        <w:spacing w:after="0" w:line="240" w:lineRule="auto"/>
      </w:pPr>
      <w:r>
        <w:separator/>
      </w:r>
    </w:p>
  </w:footnote>
  <w:footnote w:type="continuationSeparator" w:id="0">
    <w:p w14:paraId="5BE056DD" w14:textId="77777777" w:rsidR="00D76B27" w:rsidRDefault="00D76B27" w:rsidP="0024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2AD1"/>
    <w:multiLevelType w:val="hybridMultilevel"/>
    <w:tmpl w:val="831E9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79"/>
    <w:multiLevelType w:val="multilevel"/>
    <w:tmpl w:val="A7C2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994511">
    <w:abstractNumId w:val="1"/>
  </w:num>
  <w:num w:numId="2" w16cid:durableId="14450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F8"/>
    <w:rsid w:val="000207A9"/>
    <w:rsid w:val="00062393"/>
    <w:rsid w:val="00070C04"/>
    <w:rsid w:val="00095B7C"/>
    <w:rsid w:val="000968F5"/>
    <w:rsid w:val="000F5FA3"/>
    <w:rsid w:val="00115C61"/>
    <w:rsid w:val="00116833"/>
    <w:rsid w:val="0012030C"/>
    <w:rsid w:val="001233EB"/>
    <w:rsid w:val="001551CE"/>
    <w:rsid w:val="00234886"/>
    <w:rsid w:val="00241049"/>
    <w:rsid w:val="0029763B"/>
    <w:rsid w:val="002A542F"/>
    <w:rsid w:val="002F0754"/>
    <w:rsid w:val="003279C0"/>
    <w:rsid w:val="0036239C"/>
    <w:rsid w:val="0038286A"/>
    <w:rsid w:val="003B1C90"/>
    <w:rsid w:val="003C1C5F"/>
    <w:rsid w:val="003C791A"/>
    <w:rsid w:val="003E0D78"/>
    <w:rsid w:val="00460D3C"/>
    <w:rsid w:val="00490544"/>
    <w:rsid w:val="004D211A"/>
    <w:rsid w:val="004F0C10"/>
    <w:rsid w:val="00500C62"/>
    <w:rsid w:val="00507931"/>
    <w:rsid w:val="00510383"/>
    <w:rsid w:val="0051483D"/>
    <w:rsid w:val="0052038F"/>
    <w:rsid w:val="00537498"/>
    <w:rsid w:val="005C6CD0"/>
    <w:rsid w:val="00602BDB"/>
    <w:rsid w:val="00665B7F"/>
    <w:rsid w:val="0067217E"/>
    <w:rsid w:val="0067483A"/>
    <w:rsid w:val="006C7ACE"/>
    <w:rsid w:val="006E02BF"/>
    <w:rsid w:val="007053FB"/>
    <w:rsid w:val="0078250F"/>
    <w:rsid w:val="007A762F"/>
    <w:rsid w:val="008001BC"/>
    <w:rsid w:val="00876FC2"/>
    <w:rsid w:val="008E53D0"/>
    <w:rsid w:val="008E5B6C"/>
    <w:rsid w:val="009266E8"/>
    <w:rsid w:val="00955009"/>
    <w:rsid w:val="009B431A"/>
    <w:rsid w:val="009F5B2D"/>
    <w:rsid w:val="00A27C1B"/>
    <w:rsid w:val="00A4501B"/>
    <w:rsid w:val="00A6139C"/>
    <w:rsid w:val="00A87C54"/>
    <w:rsid w:val="00A9218A"/>
    <w:rsid w:val="00AE7D9C"/>
    <w:rsid w:val="00B31710"/>
    <w:rsid w:val="00B809B1"/>
    <w:rsid w:val="00BE05ED"/>
    <w:rsid w:val="00C57A93"/>
    <w:rsid w:val="00C64102"/>
    <w:rsid w:val="00C70E18"/>
    <w:rsid w:val="00CA15F9"/>
    <w:rsid w:val="00CA404F"/>
    <w:rsid w:val="00CA5136"/>
    <w:rsid w:val="00CA68EA"/>
    <w:rsid w:val="00CE41D1"/>
    <w:rsid w:val="00D05889"/>
    <w:rsid w:val="00D11A2A"/>
    <w:rsid w:val="00D54599"/>
    <w:rsid w:val="00D73790"/>
    <w:rsid w:val="00D7428C"/>
    <w:rsid w:val="00D75E11"/>
    <w:rsid w:val="00D76B27"/>
    <w:rsid w:val="00DE4466"/>
    <w:rsid w:val="00E05FFA"/>
    <w:rsid w:val="00E11EED"/>
    <w:rsid w:val="00E8355D"/>
    <w:rsid w:val="00EA0AF8"/>
    <w:rsid w:val="00F004C5"/>
    <w:rsid w:val="00F63A84"/>
    <w:rsid w:val="00F70B35"/>
    <w:rsid w:val="00F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C028"/>
  <w15:docId w15:val="{470DD386-1238-49E0-A366-986EBF8B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H SarabunPSK"/>
        <w:color w:val="333333"/>
        <w:sz w:val="28"/>
        <w:szCs w:val="28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4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41049"/>
    <w:rPr>
      <w:rFonts w:cs="Angsana New"/>
      <w:szCs w:val="35"/>
    </w:rPr>
  </w:style>
  <w:style w:type="paragraph" w:styleId="a5">
    <w:name w:val="footer"/>
    <w:basedOn w:val="a"/>
    <w:link w:val="a6"/>
    <w:uiPriority w:val="99"/>
    <w:unhideWhenUsed/>
    <w:rsid w:val="0024104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241049"/>
    <w:rPr>
      <w:rFonts w:cs="Angsana New"/>
      <w:szCs w:val="35"/>
    </w:rPr>
  </w:style>
  <w:style w:type="table" w:styleId="a7">
    <w:name w:val="Table Grid"/>
    <w:basedOn w:val="a1"/>
    <w:uiPriority w:val="59"/>
    <w:rsid w:val="00A6139C"/>
    <w:pPr>
      <w:spacing w:after="0" w:line="240" w:lineRule="auto"/>
    </w:pPr>
    <w:rPr>
      <w:rFonts w:ascii="Cambria" w:eastAsia="MS Mincho" w:hAnsi="Cambria" w:cs="Cordia New"/>
      <w:color w:val="auto"/>
      <w:sz w:val="22"/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6139C"/>
    <w:pPr>
      <w:spacing w:after="0" w:line="240" w:lineRule="auto"/>
    </w:pPr>
    <w:rPr>
      <w:rFonts w:cs="Angsana New"/>
      <w:szCs w:val="35"/>
    </w:rPr>
  </w:style>
  <w:style w:type="table" w:customStyle="1" w:styleId="1">
    <w:name w:val="เส้นตาราง1"/>
    <w:basedOn w:val="a1"/>
    <w:next w:val="a7"/>
    <w:uiPriority w:val="59"/>
    <w:rsid w:val="00A6139C"/>
    <w:pPr>
      <w:spacing w:after="0" w:line="240" w:lineRule="auto"/>
    </w:pPr>
    <w:rPr>
      <w:rFonts w:ascii="Cambria" w:eastAsia="MS Mincho" w:hAnsi="Cambria" w:cs="Cordia New"/>
      <w:color w:val="auto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7"/>
    <w:uiPriority w:val="59"/>
    <w:rsid w:val="0012030C"/>
    <w:pPr>
      <w:spacing w:after="0" w:line="240" w:lineRule="auto"/>
    </w:pPr>
    <w:rPr>
      <w:rFonts w:ascii="Cambria" w:eastAsia="MS Mincho" w:hAnsi="Cambria" w:cs="Cordia New"/>
      <w:color w:val="auto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0CFC-A29C-46C4-8F08-AB621A9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Asusvivo</dc:creator>
  <cp:lastModifiedBy>The Nicky</cp:lastModifiedBy>
  <cp:revision>6</cp:revision>
  <cp:lastPrinted>2026-05-06T03:40:00Z</cp:lastPrinted>
  <dcterms:created xsi:type="dcterms:W3CDTF">2026-05-07T10:54:00Z</dcterms:created>
  <dcterms:modified xsi:type="dcterms:W3CDTF">2026-05-15T06:48:00Z</dcterms:modified>
</cp:coreProperties>
</file>